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047" w:rsidRDefault="00584047" w:rsidP="005840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047">
        <w:rPr>
          <w:rFonts w:ascii="Times New Roman" w:hAnsi="Times New Roman" w:cs="Times New Roman"/>
          <w:b/>
          <w:sz w:val="24"/>
          <w:szCs w:val="24"/>
        </w:rPr>
        <w:t>Экзаменационные вопросы по дисциплине «Энзимология»</w:t>
      </w:r>
    </w:p>
    <w:p w:rsidR="00584047" w:rsidRPr="00584047" w:rsidRDefault="00584047" w:rsidP="005840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6C9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85D5C">
        <w:rPr>
          <w:rFonts w:ascii="Times New Roman" w:hAnsi="Times New Roman" w:cs="Times New Roman"/>
          <w:sz w:val="24"/>
          <w:szCs w:val="24"/>
        </w:rPr>
        <w:t>Применение ферментов</w:t>
      </w:r>
    </w:p>
    <w:p w:rsidR="00042036" w:rsidRPr="00985D5C" w:rsidRDefault="00584047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Виды ф</w:t>
      </w:r>
      <w:r w:rsidR="00042036" w:rsidRPr="00985D5C">
        <w:rPr>
          <w:rFonts w:ascii="Times New Roman" w:hAnsi="Times New Roman" w:cs="Times New Roman"/>
          <w:sz w:val="24"/>
          <w:szCs w:val="24"/>
        </w:rPr>
        <w:t>ермент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042036" w:rsidRPr="00985D5C">
        <w:rPr>
          <w:rFonts w:ascii="Times New Roman" w:hAnsi="Times New Roman" w:cs="Times New Roman"/>
          <w:sz w:val="24"/>
          <w:szCs w:val="24"/>
        </w:rPr>
        <w:t>. Функции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85D5C">
        <w:rPr>
          <w:rFonts w:ascii="Times New Roman" w:hAnsi="Times New Roman" w:cs="Times New Roman"/>
          <w:sz w:val="24"/>
          <w:szCs w:val="24"/>
        </w:rPr>
        <w:t>Классификация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85D5C">
        <w:rPr>
          <w:rFonts w:ascii="Times New Roman" w:hAnsi="Times New Roman" w:cs="Times New Roman"/>
          <w:sz w:val="24"/>
          <w:szCs w:val="24"/>
        </w:rPr>
        <w:t>Пищеварительные ферменты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Дефицит ферментов в организме человека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История открытия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Строение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Понятие ферментативной активности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Методы определения активности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Количественное определение ферментативной активности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Предмет, цели и задачи энзимологии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Ферменты как биологические катализаторы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Особенности ферментативного катализа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Структурная организация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Роль металлов в каталитическом действии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Металлы – активаторы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Взаимодействие ферментов с субстратом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Образование фермент – субстратного комплекса и его роль в катализе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Теории ферментативного катализа, теория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конформационного</w:t>
      </w:r>
      <w:proofErr w:type="spellEnd"/>
      <w:r w:rsidRPr="00985D5C">
        <w:rPr>
          <w:rFonts w:ascii="Times New Roman" w:hAnsi="Times New Roman" w:cs="Times New Roman"/>
          <w:sz w:val="24"/>
          <w:szCs w:val="24"/>
        </w:rPr>
        <w:t xml:space="preserve"> соответствия фермента и субстрата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Теория индуцированного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конформационного</w:t>
      </w:r>
      <w:proofErr w:type="spellEnd"/>
      <w:r w:rsidRPr="00985D5C">
        <w:rPr>
          <w:rFonts w:ascii="Times New Roman" w:hAnsi="Times New Roman" w:cs="Times New Roman"/>
          <w:sz w:val="24"/>
          <w:szCs w:val="24"/>
        </w:rPr>
        <w:t xml:space="preserve"> соответствия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Пути регуляции ферментативной активности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Регуляция биосинтеза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Механизмы действия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85D5C">
        <w:rPr>
          <w:rFonts w:ascii="Times New Roman" w:hAnsi="Times New Roman" w:cs="Times New Roman"/>
          <w:sz w:val="24"/>
          <w:szCs w:val="24"/>
        </w:rPr>
        <w:t>Аллостерический</w:t>
      </w:r>
      <w:proofErr w:type="spellEnd"/>
      <w:r w:rsidRPr="00985D5C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584047">
        <w:rPr>
          <w:rFonts w:ascii="Times New Roman" w:hAnsi="Times New Roman" w:cs="Times New Roman"/>
          <w:sz w:val="24"/>
          <w:szCs w:val="24"/>
        </w:rPr>
        <w:t xml:space="preserve"> фермента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Активный центр</w:t>
      </w:r>
      <w:r w:rsidR="00584047">
        <w:rPr>
          <w:rFonts w:ascii="Times New Roman" w:hAnsi="Times New Roman" w:cs="Times New Roman"/>
          <w:sz w:val="24"/>
          <w:szCs w:val="24"/>
        </w:rPr>
        <w:t xml:space="preserve"> фермента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Влияние </w:t>
      </w:r>
      <w:r w:rsidR="00584047" w:rsidRPr="00985D5C">
        <w:rPr>
          <w:rFonts w:ascii="Times New Roman" w:hAnsi="Times New Roman" w:cs="Times New Roman"/>
          <w:sz w:val="24"/>
          <w:szCs w:val="24"/>
        </w:rPr>
        <w:t xml:space="preserve">различных факторов </w:t>
      </w:r>
      <w:r w:rsidRPr="00985D5C">
        <w:rPr>
          <w:rFonts w:ascii="Times New Roman" w:hAnsi="Times New Roman" w:cs="Times New Roman"/>
          <w:sz w:val="24"/>
          <w:szCs w:val="24"/>
        </w:rPr>
        <w:t xml:space="preserve">на активность ферментов 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Активаторы и ингибиторы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Эффекторы. Их влияние на ферментативный процесс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Обратимое и необратимое ингибирование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Конкурентное, неконкурентное и бесконкурентное ингибирование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Виды активаторов</w:t>
      </w:r>
      <w:r w:rsidR="00584047">
        <w:rPr>
          <w:rFonts w:ascii="Times New Roman" w:hAnsi="Times New Roman" w:cs="Times New Roman"/>
          <w:sz w:val="24"/>
          <w:szCs w:val="24"/>
        </w:rPr>
        <w:t xml:space="preserve"> ферментов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Общее представление об </w:t>
      </w:r>
      <w:r w:rsidRPr="00DE77B9">
        <w:rPr>
          <w:rFonts w:ascii="Times New Roman" w:hAnsi="Times New Roman" w:cs="Times New Roman"/>
          <w:sz w:val="24"/>
          <w:szCs w:val="24"/>
        </w:rPr>
        <w:t>активности</w:t>
      </w:r>
      <w:r w:rsidRPr="00985D5C">
        <w:rPr>
          <w:rFonts w:ascii="Times New Roman" w:hAnsi="Times New Roman" w:cs="Times New Roman"/>
          <w:sz w:val="24"/>
          <w:szCs w:val="24"/>
        </w:rPr>
        <w:t xml:space="preserve"> участков ферментов</w:t>
      </w:r>
    </w:p>
    <w:p w:rsidR="007D28DE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Ферментативная кинетика.</w:t>
      </w:r>
      <w:r w:rsidR="007D28DE" w:rsidRPr="00985D5C">
        <w:rPr>
          <w:rFonts w:ascii="Times New Roman" w:hAnsi="Times New Roman" w:cs="Times New Roman"/>
          <w:sz w:val="24"/>
          <w:szCs w:val="24"/>
        </w:rPr>
        <w:t xml:space="preserve"> Понятия ферментативной кинетики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Свойства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Зависимость скорости ферментативной реакции от субстрата, температуры и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рН</w:t>
      </w:r>
      <w:proofErr w:type="spellEnd"/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Роль коферментов и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кофакторов</w:t>
      </w:r>
      <w:proofErr w:type="spellEnd"/>
      <w:r w:rsidRPr="00985D5C">
        <w:rPr>
          <w:rFonts w:ascii="Times New Roman" w:hAnsi="Times New Roman" w:cs="Times New Roman"/>
          <w:sz w:val="24"/>
          <w:szCs w:val="24"/>
        </w:rPr>
        <w:t xml:space="preserve"> в функционировании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Константа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Михаэлиса</w:t>
      </w:r>
      <w:proofErr w:type="spellEnd"/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Влияние концентрации субстрата на скорость ферментативной реакции 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Единица активности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Различия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эндоферментов</w:t>
      </w:r>
      <w:proofErr w:type="spellEnd"/>
      <w:r w:rsidRPr="00985D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экзоферментов</w:t>
      </w:r>
      <w:proofErr w:type="spellEnd"/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Общая характеристика фермент</w:t>
      </w:r>
      <w:r w:rsidR="00FE51B1">
        <w:rPr>
          <w:rFonts w:ascii="Times New Roman" w:hAnsi="Times New Roman" w:cs="Times New Roman"/>
          <w:sz w:val="24"/>
          <w:szCs w:val="24"/>
        </w:rPr>
        <w:t>ов</w:t>
      </w:r>
      <w:r w:rsidRPr="00985D5C">
        <w:rPr>
          <w:rFonts w:ascii="Times New Roman" w:hAnsi="Times New Roman" w:cs="Times New Roman"/>
          <w:sz w:val="24"/>
          <w:szCs w:val="24"/>
        </w:rPr>
        <w:t xml:space="preserve"> класса гидролаз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Общая характеристика фермент</w:t>
      </w:r>
      <w:r w:rsidR="00FE51B1">
        <w:rPr>
          <w:rFonts w:ascii="Times New Roman" w:hAnsi="Times New Roman" w:cs="Times New Roman"/>
          <w:sz w:val="24"/>
          <w:szCs w:val="24"/>
        </w:rPr>
        <w:t>ов</w:t>
      </w:r>
      <w:r w:rsidRPr="00985D5C">
        <w:rPr>
          <w:rFonts w:ascii="Times New Roman" w:hAnsi="Times New Roman" w:cs="Times New Roman"/>
          <w:sz w:val="24"/>
          <w:szCs w:val="24"/>
        </w:rPr>
        <w:t xml:space="preserve"> класса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оксидоредуктаз</w:t>
      </w:r>
      <w:proofErr w:type="spellEnd"/>
    </w:p>
    <w:p w:rsidR="007D28DE" w:rsidRPr="00985D5C" w:rsidRDefault="00FE51B1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ферментов</w:t>
      </w:r>
      <w:r w:rsidR="007D28DE" w:rsidRPr="00985D5C">
        <w:rPr>
          <w:rFonts w:ascii="Times New Roman" w:hAnsi="Times New Roman" w:cs="Times New Roman"/>
          <w:sz w:val="24"/>
          <w:szCs w:val="24"/>
        </w:rPr>
        <w:t xml:space="preserve"> класса </w:t>
      </w:r>
      <w:proofErr w:type="spellStart"/>
      <w:r w:rsidR="007D28DE" w:rsidRPr="00985D5C">
        <w:rPr>
          <w:rFonts w:ascii="Times New Roman" w:hAnsi="Times New Roman" w:cs="Times New Roman"/>
          <w:sz w:val="24"/>
          <w:szCs w:val="24"/>
        </w:rPr>
        <w:t>трансфераз</w:t>
      </w:r>
      <w:proofErr w:type="spellEnd"/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Общая характеристика ферм</w:t>
      </w:r>
      <w:r w:rsidR="00FE51B1">
        <w:rPr>
          <w:rFonts w:ascii="Times New Roman" w:hAnsi="Times New Roman" w:cs="Times New Roman"/>
          <w:sz w:val="24"/>
          <w:szCs w:val="24"/>
        </w:rPr>
        <w:t>ентов</w:t>
      </w:r>
      <w:r w:rsidRPr="00985D5C">
        <w:rPr>
          <w:rFonts w:ascii="Times New Roman" w:hAnsi="Times New Roman" w:cs="Times New Roman"/>
          <w:sz w:val="24"/>
          <w:szCs w:val="24"/>
        </w:rPr>
        <w:t xml:space="preserve"> класса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лиаз</w:t>
      </w:r>
      <w:proofErr w:type="spellEnd"/>
    </w:p>
    <w:p w:rsidR="007D28DE" w:rsidRPr="00985D5C" w:rsidRDefault="00FE51B1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ферментов</w:t>
      </w:r>
      <w:r w:rsidR="007D28DE" w:rsidRPr="00985D5C">
        <w:rPr>
          <w:rFonts w:ascii="Times New Roman" w:hAnsi="Times New Roman" w:cs="Times New Roman"/>
          <w:sz w:val="24"/>
          <w:szCs w:val="24"/>
        </w:rPr>
        <w:t xml:space="preserve"> класса </w:t>
      </w:r>
      <w:proofErr w:type="spellStart"/>
      <w:r w:rsidR="007D28DE" w:rsidRPr="00985D5C">
        <w:rPr>
          <w:rFonts w:ascii="Times New Roman" w:hAnsi="Times New Roman" w:cs="Times New Roman"/>
          <w:sz w:val="24"/>
          <w:szCs w:val="24"/>
        </w:rPr>
        <w:t>лигаз</w:t>
      </w:r>
      <w:proofErr w:type="spellEnd"/>
    </w:p>
    <w:p w:rsidR="007D28DE" w:rsidRPr="00985D5C" w:rsidRDefault="00FE51B1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ферментов</w:t>
      </w:r>
      <w:r w:rsidR="007D28DE" w:rsidRPr="00985D5C">
        <w:rPr>
          <w:rFonts w:ascii="Times New Roman" w:hAnsi="Times New Roman" w:cs="Times New Roman"/>
          <w:sz w:val="24"/>
          <w:szCs w:val="24"/>
        </w:rPr>
        <w:t xml:space="preserve"> класса </w:t>
      </w:r>
      <w:proofErr w:type="spellStart"/>
      <w:r w:rsidR="007D28DE" w:rsidRPr="00985D5C">
        <w:rPr>
          <w:rFonts w:ascii="Times New Roman" w:hAnsi="Times New Roman" w:cs="Times New Roman"/>
          <w:sz w:val="24"/>
          <w:szCs w:val="24"/>
        </w:rPr>
        <w:t>изомераз</w:t>
      </w:r>
      <w:proofErr w:type="spellEnd"/>
    </w:p>
    <w:p w:rsidR="007D28DE" w:rsidRPr="00985D5C" w:rsidRDefault="00584047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о</w:t>
      </w:r>
      <w:r w:rsidR="007D28DE" w:rsidRPr="00985D5C">
        <w:rPr>
          <w:rFonts w:ascii="Times New Roman" w:hAnsi="Times New Roman" w:cs="Times New Roman"/>
          <w:sz w:val="24"/>
          <w:szCs w:val="24"/>
        </w:rPr>
        <w:t>птимальн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="007D28DE" w:rsidRPr="00985D5C">
        <w:rPr>
          <w:rFonts w:ascii="Times New Roman" w:hAnsi="Times New Roman" w:cs="Times New Roman"/>
          <w:sz w:val="24"/>
          <w:szCs w:val="24"/>
        </w:rPr>
        <w:t xml:space="preserve"> услови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7D28DE" w:rsidRPr="00985D5C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протекания реакций </w:t>
      </w:r>
      <w:r w:rsidR="007D28DE" w:rsidRPr="00985D5C">
        <w:rPr>
          <w:rFonts w:ascii="Times New Roman" w:hAnsi="Times New Roman" w:cs="Times New Roman"/>
          <w:sz w:val="24"/>
          <w:szCs w:val="24"/>
        </w:rPr>
        <w:t>большинства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Виды специфичности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lastRenderedPageBreak/>
        <w:t>ДНК - полимеразы</w:t>
      </w:r>
    </w:p>
    <w:p w:rsidR="00042036" w:rsidRPr="00985D5C" w:rsidRDefault="00042036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  </w:t>
      </w:r>
      <w:r w:rsidR="007D28DE" w:rsidRPr="00985D5C">
        <w:rPr>
          <w:rFonts w:ascii="Times New Roman" w:hAnsi="Times New Roman" w:cs="Times New Roman"/>
          <w:sz w:val="24"/>
          <w:szCs w:val="24"/>
        </w:rPr>
        <w:t>РНК – полимеразы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Методы очистки белков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Применение ферментов в медицине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Применение ферментов в животноводстве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Применение ферментов  в промышленности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Принципы действия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Спектрофотометрический метод</w:t>
      </w:r>
      <w:r w:rsidR="00584047">
        <w:rPr>
          <w:rFonts w:ascii="Times New Roman" w:hAnsi="Times New Roman" w:cs="Times New Roman"/>
          <w:sz w:val="24"/>
          <w:szCs w:val="24"/>
        </w:rPr>
        <w:t xml:space="preserve"> анализа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Колориметрический (фотометрический) метод</w:t>
      </w:r>
      <w:r w:rsidR="00584047">
        <w:rPr>
          <w:rFonts w:ascii="Times New Roman" w:hAnsi="Times New Roman" w:cs="Times New Roman"/>
          <w:sz w:val="24"/>
          <w:szCs w:val="24"/>
        </w:rPr>
        <w:t xml:space="preserve"> анализа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Манометрический метод</w:t>
      </w:r>
      <w:r w:rsidR="00584047">
        <w:rPr>
          <w:rFonts w:ascii="Times New Roman" w:hAnsi="Times New Roman" w:cs="Times New Roman"/>
          <w:sz w:val="24"/>
          <w:szCs w:val="24"/>
        </w:rPr>
        <w:t xml:space="preserve"> анализа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Ограниченный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протеолиз</w:t>
      </w:r>
      <w:proofErr w:type="spellEnd"/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Ферменты генной инженерии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Стадии взаимодействия фермента с субстратом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Ферменты метаболизма</w:t>
      </w:r>
    </w:p>
    <w:p w:rsidR="007D28DE" w:rsidRPr="00985D5C" w:rsidRDefault="00AA7BFC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Природные и</w:t>
      </w:r>
      <w:r w:rsidR="007D28DE" w:rsidRPr="00985D5C">
        <w:rPr>
          <w:rFonts w:ascii="Times New Roman" w:hAnsi="Times New Roman" w:cs="Times New Roman"/>
          <w:sz w:val="24"/>
          <w:szCs w:val="24"/>
        </w:rPr>
        <w:t>сточники ферментов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Основные способы контроля скорости ферментативной реакции 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Понятие </w:t>
      </w:r>
      <w:proofErr w:type="spellStart"/>
      <w:r w:rsidRPr="00985D5C">
        <w:rPr>
          <w:rFonts w:ascii="Times New Roman" w:hAnsi="Times New Roman" w:cs="Times New Roman"/>
          <w:sz w:val="24"/>
          <w:szCs w:val="24"/>
        </w:rPr>
        <w:t>холофермент</w:t>
      </w:r>
      <w:proofErr w:type="spellEnd"/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Понятие апофермента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Понятие кофермент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85D5C">
        <w:rPr>
          <w:rFonts w:ascii="Times New Roman" w:hAnsi="Times New Roman" w:cs="Times New Roman"/>
          <w:sz w:val="24"/>
          <w:szCs w:val="24"/>
        </w:rPr>
        <w:t>Прионы</w:t>
      </w:r>
      <w:proofErr w:type="spellEnd"/>
      <w:r w:rsidRPr="00985D5C">
        <w:rPr>
          <w:rFonts w:ascii="Times New Roman" w:hAnsi="Times New Roman" w:cs="Times New Roman"/>
          <w:sz w:val="24"/>
          <w:szCs w:val="24"/>
        </w:rPr>
        <w:t xml:space="preserve"> – новый класс инфекционных агентов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 xml:space="preserve">Аффинная </w:t>
      </w:r>
      <w:r w:rsidR="00584047" w:rsidRPr="00985D5C">
        <w:rPr>
          <w:rFonts w:ascii="Times New Roman" w:hAnsi="Times New Roman" w:cs="Times New Roman"/>
          <w:sz w:val="24"/>
          <w:szCs w:val="24"/>
        </w:rPr>
        <w:t>хроматография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Способы контроля скорости ферментативных реакци</w:t>
      </w:r>
      <w:r w:rsidR="00584047">
        <w:rPr>
          <w:rFonts w:ascii="Times New Roman" w:hAnsi="Times New Roman" w:cs="Times New Roman"/>
          <w:sz w:val="24"/>
          <w:szCs w:val="24"/>
        </w:rPr>
        <w:t>й</w:t>
      </w:r>
      <w:r w:rsidRPr="00985D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Ферментативные препараты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Фундаментальная роль белков в формировании и поддержании жизни</w:t>
      </w:r>
    </w:p>
    <w:p w:rsidR="007D28DE" w:rsidRPr="00985D5C" w:rsidRDefault="002F4E7A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на активность ферментов ингибиторов и активаторов</w:t>
      </w:r>
    </w:p>
    <w:p w:rsidR="007D28DE" w:rsidRPr="00985D5C" w:rsidRDefault="007D28DE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D5C">
        <w:rPr>
          <w:rFonts w:ascii="Times New Roman" w:hAnsi="Times New Roman" w:cs="Times New Roman"/>
          <w:sz w:val="24"/>
          <w:szCs w:val="24"/>
        </w:rPr>
        <w:t>Денатурация белков</w:t>
      </w:r>
    </w:p>
    <w:p w:rsidR="007D28DE" w:rsidRPr="00985D5C" w:rsidRDefault="001A5BEB" w:rsidP="00985D5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Мультимолекулярные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ферментные системы</w:t>
      </w:r>
    </w:p>
    <w:p w:rsidR="007D28DE" w:rsidRPr="00985D5C" w:rsidRDefault="007D28DE" w:rsidP="00985D5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D28DE" w:rsidRPr="00985D5C" w:rsidSect="002A7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D62AE"/>
    <w:multiLevelType w:val="hybridMultilevel"/>
    <w:tmpl w:val="93021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42036"/>
    <w:rsid w:val="00042036"/>
    <w:rsid w:val="001A5BEB"/>
    <w:rsid w:val="002A76C9"/>
    <w:rsid w:val="002F4E7A"/>
    <w:rsid w:val="00312916"/>
    <w:rsid w:val="00584047"/>
    <w:rsid w:val="007D28DE"/>
    <w:rsid w:val="008E4797"/>
    <w:rsid w:val="00985D5C"/>
    <w:rsid w:val="00AA7BFC"/>
    <w:rsid w:val="00DE77B9"/>
    <w:rsid w:val="00FE5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0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</cp:lastModifiedBy>
  <cp:revision>10</cp:revision>
  <dcterms:created xsi:type="dcterms:W3CDTF">2017-11-21T15:20:00Z</dcterms:created>
  <dcterms:modified xsi:type="dcterms:W3CDTF">2017-11-30T05:52:00Z</dcterms:modified>
</cp:coreProperties>
</file>